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A8" w:rsidRPr="006349A8" w:rsidRDefault="006349A8" w:rsidP="006349A8">
      <w:pPr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49A8">
        <w:rPr>
          <w:rFonts w:ascii="Times New Roman" w:hAnsi="Times New Roman" w:cs="Times New Roman"/>
          <w:b/>
          <w:sz w:val="22"/>
          <w:szCs w:val="22"/>
        </w:rPr>
        <w:t>ПАМЯТКА МЧС РОССИИ ПО ПОДЖОГУ ТРАВЫ</w:t>
      </w:r>
    </w:p>
    <w:p w:rsid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Когда может наступить ответственность за поджог травы?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Поджог сухой травы может происходить в разных объемах и повлечь за собой различные по тяжести последствия, поэтому и мера ответственности за такие действия определяется всегда в индивидуальном порядке. Ведь одно дело — спалить траву у себя на приусадебном участке и совсем другое — подпалить поле в ветреный день, когда рядом находятся жилые дома, и при этом не следить за тем, чтобы огонь не перекинулся на здания.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Причем речь может идти как об административной, так и об уголовной ответственности все зависит от последствий пала травы и обстоятельств поджога. Например, виновное лицо может быть наказано за нарушение требований пожарной безопасности в рамках ст. 20.4 КоАП РФ или за уничтожение или повреждение лесных насаждений по ст. 261 УК РФ. Если пожар привел к смерти людей, то итогом может быть только уголовная ответственность.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При определении меры ответственности за поджог травы следует принимать во внимание еще и то, кто произвел поджог: был ли это просто гражданин, решивший очистить свой участок, или руководитель сельскохозяйственной организации дал подобное указание своим подчиненным для очистки поля. Для физ</w:t>
      </w:r>
      <w:proofErr w:type="gramStart"/>
      <w:r w:rsidRPr="006349A8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Pr="006349A8">
        <w:rPr>
          <w:rFonts w:ascii="Times New Roman" w:hAnsi="Times New Roman" w:cs="Times New Roman"/>
          <w:sz w:val="22"/>
          <w:szCs w:val="22"/>
        </w:rPr>
        <w:t>ица штраф будет относительно небольшой — до нескольких тысяч рублей, а вот для компаний размер штрафа возрастает уже до нескольких сотен тысяч. Виды наказания за поджог травы.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Если брать самый простой случай пала сухой травы, то за него, согласно ч. 1 ст. 20.4 КоАП РФ, может быть вынесено обычное предупреждение или наложен штраф, размер которого составляет: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6349A8">
        <w:rPr>
          <w:rFonts w:ascii="Times New Roman" w:hAnsi="Times New Roman" w:cs="Times New Roman"/>
          <w:sz w:val="22"/>
          <w:szCs w:val="22"/>
        </w:rPr>
        <w:t>000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49A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49A8">
        <w:rPr>
          <w:rFonts w:ascii="Times New Roman" w:hAnsi="Times New Roman" w:cs="Times New Roman"/>
          <w:sz w:val="22"/>
          <w:szCs w:val="22"/>
        </w:rPr>
        <w:t>1500 рублей — для физ. лица;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 xml:space="preserve">6000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6349A8">
        <w:rPr>
          <w:rFonts w:ascii="Times New Roman" w:hAnsi="Times New Roman" w:cs="Times New Roman"/>
          <w:sz w:val="22"/>
          <w:szCs w:val="22"/>
        </w:rPr>
        <w:t>15000 рублей — для должностного лица;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 xml:space="preserve">150000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6349A8">
        <w:rPr>
          <w:rFonts w:ascii="Times New Roman" w:hAnsi="Times New Roman" w:cs="Times New Roman"/>
          <w:sz w:val="22"/>
          <w:szCs w:val="22"/>
        </w:rPr>
        <w:t>200000 рублей — для юр. лица.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Если подпалить траву в то время, когда был объявлен особый противопожарный режим, размер штрафа возрастает до следующих значений: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 xml:space="preserve">2000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6349A8">
        <w:rPr>
          <w:rFonts w:ascii="Times New Roman" w:hAnsi="Times New Roman" w:cs="Times New Roman"/>
          <w:sz w:val="22"/>
          <w:szCs w:val="22"/>
        </w:rPr>
        <w:t>4000 рублей — для физ. лица;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15000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49A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49A8">
        <w:rPr>
          <w:rFonts w:ascii="Times New Roman" w:hAnsi="Times New Roman" w:cs="Times New Roman"/>
          <w:sz w:val="22"/>
          <w:szCs w:val="22"/>
        </w:rPr>
        <w:t>30000 рублей — для должностного лица;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400000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49A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49A8">
        <w:rPr>
          <w:rFonts w:ascii="Times New Roman" w:hAnsi="Times New Roman" w:cs="Times New Roman"/>
          <w:sz w:val="22"/>
          <w:szCs w:val="22"/>
        </w:rPr>
        <w:t>500000 рублей — для юр. лица.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Если же пал травы привел к пожару, который нанес ущерб имуществу или причинил легкий или средней тяжести вред здоровью людей, то тут штраф будет еще больше: 4000 5000 рублей — для физ. лица;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 xml:space="preserve">40000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6349A8">
        <w:rPr>
          <w:rFonts w:ascii="Times New Roman" w:hAnsi="Times New Roman" w:cs="Times New Roman"/>
          <w:sz w:val="22"/>
          <w:szCs w:val="22"/>
        </w:rPr>
        <w:t>50000 рублей — для должностных лиц;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 xml:space="preserve">350000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6349A8">
        <w:rPr>
          <w:rFonts w:ascii="Times New Roman" w:hAnsi="Times New Roman" w:cs="Times New Roman"/>
          <w:sz w:val="22"/>
          <w:szCs w:val="22"/>
        </w:rPr>
        <w:t>400000 рублей — для юр. лица.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 xml:space="preserve">Пал травы, приведший к уничтожению лесных насаждений, квалифицируется уже как преступление по ст. 261 УКРФ, часть </w:t>
      </w:r>
      <w:proofErr w:type="gramStart"/>
      <w:r w:rsidRPr="006349A8">
        <w:rPr>
          <w:rFonts w:ascii="Times New Roman" w:hAnsi="Times New Roman" w:cs="Times New Roman"/>
          <w:sz w:val="22"/>
          <w:szCs w:val="22"/>
        </w:rPr>
        <w:t>первая</w:t>
      </w:r>
      <w:proofErr w:type="gramEnd"/>
      <w:r w:rsidRPr="006349A8">
        <w:rPr>
          <w:rFonts w:ascii="Times New Roman" w:hAnsi="Times New Roman" w:cs="Times New Roman"/>
          <w:sz w:val="22"/>
          <w:szCs w:val="22"/>
        </w:rPr>
        <w:t xml:space="preserve"> которой предусматривает штраф за неосторожное обращение с огнем в размере 200000-400000 рублей, а часть вторая — штраф за поджог в размере 500000-1000000 рублей. Кроме штрафа и за неосторожность, и за умысел виновного могут привлечь к обязательным, принудительным или испытательным работам, а также лишить свободы на срок до 8 лет.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Почему пал сухой травы опасен?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 xml:space="preserve">Пал сухой травы имеет целый ряд негативных </w:t>
      </w:r>
      <w:proofErr w:type="gramStart"/>
      <w:r w:rsidRPr="006349A8">
        <w:rPr>
          <w:rFonts w:ascii="Times New Roman" w:hAnsi="Times New Roman" w:cs="Times New Roman"/>
          <w:sz w:val="22"/>
          <w:szCs w:val="22"/>
        </w:rPr>
        <w:t>последствий</w:t>
      </w:r>
      <w:proofErr w:type="gramEnd"/>
      <w:r w:rsidRPr="006349A8">
        <w:rPr>
          <w:rFonts w:ascii="Times New Roman" w:hAnsi="Times New Roman" w:cs="Times New Roman"/>
          <w:sz w:val="22"/>
          <w:szCs w:val="22"/>
        </w:rPr>
        <w:t xml:space="preserve"> как для экосистемы, так и для имущества и жизни человека. Разведенный огонь в этом случае трудно контролировать, а в ветреную погоду он может </w:t>
      </w:r>
      <w:bookmarkStart w:id="0" w:name="_GoBack"/>
      <w:bookmarkEnd w:id="0"/>
      <w:r w:rsidRPr="006349A8">
        <w:rPr>
          <w:rFonts w:ascii="Times New Roman" w:hAnsi="Times New Roman" w:cs="Times New Roman"/>
          <w:sz w:val="22"/>
          <w:szCs w:val="22"/>
        </w:rPr>
        <w:t>стать настоящим бедствием. Именно поэтому ежегодно пожарная служба информирует граждан о необходимости соблюдать меры безопасности при обращении с огнем на полях, вдоль дорог и в других пожароопасных местах.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Травяной пал может нанести ущерб: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молодой древесной поросли, лесам и лесопосадкам;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птицам, гнездящимся на земле; плодородности земель;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здоровью и жизни людей;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зданиям и сооружениям.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К сожалению, это мало пугает людей, поэтому некоторые продолжают каждую весну жечь сухую траву, считая, что таким образом они упрощают проведение сельскохозяйственных работ и очищают землю от старья. Между тем к ответственности по закону такие лица могут привлекаться уже за сам факт поджога травы — и неважно при этом, наступили негативные последствия или только имелась такая угроза.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В соответствии с законом Пермского края 06 апреля 2015 г. № 460-ПК «Об административных правонарушениях в Пермском крае» (далее Закон).</w:t>
      </w:r>
    </w:p>
    <w:p w:rsidR="006349A8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Статьей 7.5 Закона, предусмотрена ответственность за неисполнение требований нормативных правовых актов Пермского края, органов местного самоуправления Пермского края, принятых в пределах полномочий, установленных законодательством Российской Федерации, о запрете сжигания мусора, отходов, травы, листьев, веток, тополиного пуха и иной растительности.</w:t>
      </w:r>
    </w:p>
    <w:p w:rsidR="008460E5" w:rsidRPr="006349A8" w:rsidRDefault="006349A8" w:rsidP="006349A8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349A8">
        <w:rPr>
          <w:rFonts w:ascii="Times New Roman" w:hAnsi="Times New Roman" w:cs="Times New Roman"/>
          <w:sz w:val="22"/>
          <w:szCs w:val="22"/>
        </w:rPr>
        <w:t>В соответствии со ст. 12.1 Закона, дела об административных правонарушениях, рассматриваются мировыми судьями, а ст. 12.4 определен перечень должностных лиц, уполномоченных, составлять протоколы об административных правонарушениях, к которым относятся должностные лица органов местного самоуправления.</w:t>
      </w:r>
    </w:p>
    <w:sectPr w:rsidR="008460E5" w:rsidRPr="006349A8" w:rsidSect="006349A8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A8"/>
    <w:rsid w:val="00410F50"/>
    <w:rsid w:val="00557FFC"/>
    <w:rsid w:val="006349A8"/>
    <w:rsid w:val="008460E5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Куриец</cp:lastModifiedBy>
  <cp:revision>2</cp:revision>
  <dcterms:created xsi:type="dcterms:W3CDTF">2020-04-29T07:42:00Z</dcterms:created>
  <dcterms:modified xsi:type="dcterms:W3CDTF">2020-04-29T07:42:00Z</dcterms:modified>
</cp:coreProperties>
</file>